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6DC" w:rsidRPr="003A66DC" w:rsidRDefault="003A66DC" w:rsidP="003A66DC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r w:rsidRPr="003A66DC">
        <w:rPr>
          <w:rFonts w:ascii="Times New Roman" w:hAnsi="Times New Roman" w:cs="Times New Roman"/>
          <w:color w:val="000000"/>
        </w:rPr>
        <w:t>UDC</w:t>
      </w:r>
      <w:r w:rsidRPr="003A66DC">
        <w:rPr>
          <w:rFonts w:ascii="Times New Roman" w:hAnsi="Times New Roman" w:cs="Times New Roman"/>
          <w:color w:val="000000"/>
          <w:lang w:val="uk-UA"/>
        </w:rPr>
        <w:t xml:space="preserve"> 069.15</w:t>
      </w:r>
      <w:r w:rsidRPr="003A66DC">
        <w:rPr>
          <w:rFonts w:ascii="Times New Roman" w:hAnsi="Times New Roman" w:cs="Times New Roman"/>
          <w:color w:val="000000"/>
        </w:rPr>
        <w:t>+37.026+372.862</w:t>
      </w:r>
    </w:p>
    <w:p w:rsidR="003A66DC" w:rsidRPr="003A66DC" w:rsidRDefault="003A66DC" w:rsidP="003A66DC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3A66DC">
        <w:rPr>
          <w:rFonts w:ascii="Times New Roman" w:hAnsi="Times New Roman" w:cs="Times New Roman"/>
          <w:b/>
          <w:bCs/>
          <w:caps/>
          <w:color w:val="000000"/>
        </w:rPr>
        <w:t>RESEARCH OF COMPONENTS OF PUBLISHING SYSTEMS ON THE SOURCES OF MATERIAL CULTURE</w:t>
      </w:r>
    </w:p>
    <w:p w:rsidR="003A66DC" w:rsidRPr="003A66DC" w:rsidRDefault="003A66DC" w:rsidP="003A66D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A66D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T. V. </w:t>
      </w:r>
      <w:proofErr w:type="spellStart"/>
      <w:r w:rsidRPr="003A66DC">
        <w:rPr>
          <w:rFonts w:ascii="Times New Roman" w:hAnsi="Times New Roman" w:cs="Times New Roman"/>
          <w:b/>
          <w:bCs/>
          <w:color w:val="000000"/>
          <w:sz w:val="20"/>
          <w:szCs w:val="20"/>
        </w:rPr>
        <w:t>Neroda</w:t>
      </w:r>
      <w:proofErr w:type="spellEnd"/>
    </w:p>
    <w:p w:rsidR="003A66DC" w:rsidRPr="003A66DC" w:rsidRDefault="003A66DC" w:rsidP="003A66D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Ukrainian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Academy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, </w:t>
      </w:r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br/>
        <w:t xml:space="preserve">19,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Pid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Holoskom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St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.,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Lvov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, 79020,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Ukraine</w:t>
      </w:r>
      <w:proofErr w:type="spellEnd"/>
    </w:p>
    <w:p w:rsidR="003A66DC" w:rsidRPr="003A66DC" w:rsidRDefault="003A66DC" w:rsidP="003A66D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3A66D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ulianapanovuk@gmail.com</w:t>
      </w:r>
    </w:p>
    <w:p w:rsidR="003A66DC" w:rsidRPr="003A66DC" w:rsidRDefault="003A66DC" w:rsidP="003A66D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3"/>
        </w:rPr>
      </w:pPr>
      <w:proofErr w:type="spellStart"/>
      <w:r w:rsidRPr="003A66DC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Research</w:t>
      </w:r>
      <w:proofErr w:type="spellEnd"/>
      <w:r w:rsidRPr="003A66DC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methodology</w:t>
      </w:r>
      <w:proofErr w:type="spellEnd"/>
      <w:r w:rsidRPr="003A66DC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.</w:t>
      </w:r>
      <w:r w:rsidRPr="003A66DC"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In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present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research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priority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use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interactive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methods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in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study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publishing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systems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components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during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training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specialists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in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publishing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printing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industry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has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been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proved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. </w:t>
      </w:r>
      <w:proofErr w:type="spellStart"/>
      <w:proofErr w:type="gram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results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analysis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causes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quality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reducing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publications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design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show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effectiveness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formation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concept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professional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culture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that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is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implemented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by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active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nonverbal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contact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with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printing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oriented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items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human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activity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during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systemic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visiting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specialized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exhibitions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galleries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regular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excursions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in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profiled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museums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publishing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companies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printing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houses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so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fixing</w:t>
      </w:r>
      <w:proofErr w:type="spellEnd"/>
      <w:proofErr w:type="gram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applied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component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in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performance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specific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educational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>exercises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3"/>
        </w:rPr>
        <w:t xml:space="preserve">. </w:t>
      </w:r>
    </w:p>
    <w:p w:rsidR="003A66DC" w:rsidRPr="003A66DC" w:rsidRDefault="003A66DC" w:rsidP="003A66D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2"/>
        </w:rPr>
      </w:pPr>
      <w:proofErr w:type="spellStart"/>
      <w:r w:rsidRPr="003A66DC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Results</w:t>
      </w:r>
      <w:proofErr w:type="spellEnd"/>
      <w:r w:rsidRPr="003A66DC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 xml:space="preserve">. </w:t>
      </w:r>
      <w:proofErr w:type="spellStart"/>
      <w:proofErr w:type="gram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optimization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thematic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educational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curricular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academic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disciplines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has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been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carried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out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through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integration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logically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related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materials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funds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sectoral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museums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historical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cultural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memorials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into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educational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process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allowing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to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generalize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competence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acquired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in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studying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a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series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professionally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oriented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disciplines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basic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direction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“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Automation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Computer-Integrated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Techno­logies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2"/>
        </w:rPr>
        <w:t>”.</w:t>
      </w:r>
      <w:proofErr w:type="gramEnd"/>
    </w:p>
    <w:p w:rsidR="003A66DC" w:rsidRPr="003A66DC" w:rsidRDefault="003A66DC" w:rsidP="003A66D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1"/>
        </w:rPr>
      </w:pPr>
      <w:proofErr w:type="spellStart"/>
      <w:r w:rsidRPr="003A66DC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>Novelty</w:t>
      </w:r>
      <w:proofErr w:type="spellEnd"/>
      <w:r w:rsidRPr="003A66DC">
        <w:rPr>
          <w:rFonts w:ascii="Times New Roman" w:hAnsi="Times New Roman" w:cs="Times New Roman"/>
          <w:b/>
          <w:bCs/>
          <w:i/>
          <w:iCs/>
          <w:color w:val="000000"/>
          <w:spacing w:val="-1"/>
        </w:rPr>
        <w:t>.</w:t>
      </w:r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proofErr w:type="gram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Based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analysis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historical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process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formation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mass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printing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technologies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conducted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analogies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with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functionality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modern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publishing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systems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conceptual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apparatus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participants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educational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space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Department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Automation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Computer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Technologies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has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been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improved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expanded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through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implementation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information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about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structural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details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,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features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creation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or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design</w:t>
      </w:r>
      <w:proofErr w:type="spellEnd"/>
      <w:proofErr w:type="gram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appropriate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exhibits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objects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study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thematically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adapted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content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excursions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for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student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audience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o f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indicated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direction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>training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  <w:spacing w:val="-1"/>
        </w:rPr>
        <w:t xml:space="preserve">. </w:t>
      </w:r>
    </w:p>
    <w:p w:rsidR="003A66DC" w:rsidRPr="003A66DC" w:rsidRDefault="003A66DC" w:rsidP="003A66D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3A66DC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3A66DC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b/>
          <w:bCs/>
          <w:i/>
          <w:iCs/>
          <w:color w:val="000000"/>
        </w:rPr>
        <w:t>practical</w:t>
      </w:r>
      <w:proofErr w:type="spellEnd"/>
      <w:r w:rsidRPr="003A66DC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b/>
          <w:bCs/>
          <w:i/>
          <w:iCs/>
          <w:color w:val="000000"/>
        </w:rPr>
        <w:t>significance</w:t>
      </w:r>
      <w:proofErr w:type="spellEnd"/>
      <w:r w:rsidRPr="003A66DC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proofErr w:type="gramStart"/>
      <w:r w:rsidRPr="003A66D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students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’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formation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analytical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understanding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peculiarities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basic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stages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prepress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preparation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editions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main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phases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their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automation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through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interpretation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items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historical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cultural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legacy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interactive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cultural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level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time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technologies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society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during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epoch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artefact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creating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3A66DC">
        <w:rPr>
          <w:rFonts w:ascii="Times New Roman" w:hAnsi="Times New Roman" w:cs="Times New Roman"/>
          <w:i/>
          <w:iCs/>
          <w:color w:val="000000"/>
        </w:rPr>
        <w:t>ensured</w:t>
      </w:r>
      <w:proofErr w:type="spellEnd"/>
      <w:r w:rsidRPr="003A66DC">
        <w:rPr>
          <w:rFonts w:ascii="Times New Roman" w:hAnsi="Times New Roman" w:cs="Times New Roman"/>
          <w:i/>
          <w:iCs/>
          <w:color w:val="000000"/>
        </w:rPr>
        <w:t>.</w:t>
      </w:r>
      <w:proofErr w:type="gramEnd"/>
    </w:p>
    <w:p w:rsidR="006E39E9" w:rsidRPr="003A66DC" w:rsidRDefault="006E39E9" w:rsidP="003A66DC">
      <w:bookmarkStart w:id="0" w:name="_GoBack"/>
      <w:bookmarkEnd w:id="0"/>
    </w:p>
    <w:sectPr w:rsidR="006E39E9" w:rsidRPr="003A66DC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3A66DC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3A66DC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3A66DC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1505</Words>
  <Characters>858</Characters>
  <Application>Microsoft Office Word</Application>
  <DocSecurity>0</DocSecurity>
  <Lines>7</Lines>
  <Paragraphs>4</Paragraphs>
  <ScaleCrop>false</ScaleCrop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2016-10-01T07:09:00Z</dcterms:modified>
</cp:coreProperties>
</file>