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E4" w:rsidRPr="007761E4" w:rsidRDefault="007761E4" w:rsidP="007761E4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7761E4">
        <w:rPr>
          <w:rFonts w:ascii="Times New Roman" w:hAnsi="Times New Roman" w:cs="Times New Roman"/>
          <w:color w:val="000000"/>
          <w:lang w:val="en-US"/>
        </w:rPr>
        <w:t>UDC</w:t>
      </w:r>
      <w:r w:rsidRPr="007761E4">
        <w:rPr>
          <w:rFonts w:ascii="Times New Roman" w:hAnsi="Times New Roman" w:cs="Times New Roman"/>
          <w:color w:val="000000"/>
        </w:rPr>
        <w:t xml:space="preserve"> </w:t>
      </w:r>
      <w:r w:rsidRPr="007761E4">
        <w:rPr>
          <w:rFonts w:ascii="Times New Roman" w:hAnsi="Times New Roman" w:cs="Times New Roman"/>
          <w:color w:val="000000"/>
          <w:lang w:val="en-US"/>
        </w:rPr>
        <w:t>070.000.32(71=161.2)”1945/1990</w:t>
      </w:r>
      <w:proofErr w:type="gramStart"/>
      <w:r w:rsidRPr="007761E4">
        <w:rPr>
          <w:rFonts w:ascii="Times New Roman" w:hAnsi="Times New Roman" w:cs="Times New Roman"/>
          <w:color w:val="000000"/>
          <w:lang w:val="en-US"/>
        </w:rPr>
        <w:t>”(</w:t>
      </w:r>
      <w:proofErr w:type="gramEnd"/>
      <w:r w:rsidRPr="007761E4">
        <w:rPr>
          <w:rFonts w:ascii="Times New Roman" w:hAnsi="Times New Roman" w:cs="Times New Roman"/>
          <w:color w:val="000000"/>
          <w:lang w:val="en-US"/>
        </w:rPr>
        <w:t>043.5)</w:t>
      </w:r>
    </w:p>
    <w:p w:rsidR="007761E4" w:rsidRPr="007761E4" w:rsidRDefault="007761E4" w:rsidP="007761E4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7761E4">
        <w:rPr>
          <w:rFonts w:ascii="Times New Roman" w:hAnsi="Times New Roman" w:cs="Times New Roman"/>
          <w:b/>
          <w:bCs/>
          <w:caps/>
          <w:color w:val="000000"/>
        </w:rPr>
        <w:t>MEDIA TEXTS AS A RESULT OF INFORMATION AND COMMUNICATION ACTIVITY OF EMIGRATION COMMUNITY IN ETHNOCULTURAL COMPETENCE</w:t>
      </w:r>
    </w:p>
    <w:p w:rsidR="007761E4" w:rsidRPr="007761E4" w:rsidRDefault="007761E4" w:rsidP="007761E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761E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V. A. </w:t>
      </w:r>
      <w:proofErr w:type="spellStart"/>
      <w:r w:rsidRPr="007761E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Kovpak</w:t>
      </w:r>
      <w:proofErr w:type="spellEnd"/>
    </w:p>
    <w:p w:rsidR="007761E4" w:rsidRPr="007761E4" w:rsidRDefault="007761E4" w:rsidP="007761E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proofErr w:type="gramStart"/>
      <w:r w:rsidRPr="007761E4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</w:t>
      </w:r>
      <w:proofErr w:type="spellStart"/>
      <w:proofErr w:type="gramEnd"/>
      <w:r w:rsidRPr="007761E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lassical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Private University,</w:t>
      </w:r>
      <w:r w:rsidRPr="007761E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br/>
        <w:t xml:space="preserve">70 b,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Zhukovsky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St.,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Zaporizhzhya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 69002, Ukraine</w:t>
      </w:r>
    </w:p>
    <w:p w:rsidR="007761E4" w:rsidRPr="007761E4" w:rsidRDefault="007761E4" w:rsidP="007761E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lang w:val="uk-UA"/>
        </w:rPr>
      </w:pPr>
      <w:r w:rsidRPr="007761E4">
        <w:rPr>
          <w:rFonts w:ascii="Times New Roman" w:hAnsi="Times New Roman" w:cs="Times New Roman"/>
          <w:i/>
          <w:iCs/>
          <w:color w:val="000000"/>
          <w:rtl/>
          <w:lang w:bidi="ar-YE"/>
        </w:rPr>
        <w:t>К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  <w:lang w:bidi="ar-YE"/>
        </w:rPr>
        <w:t>ovpak.viki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  <w:lang w:val="uk-UA"/>
        </w:rPr>
        <w:t>@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  <w:lang w:val="uk-UA"/>
        </w:rPr>
        <w:t>rambler.ru</w:t>
      </w:r>
      <w:proofErr w:type="spellEnd"/>
    </w:p>
    <w:p w:rsidR="007761E4" w:rsidRPr="007761E4" w:rsidRDefault="007761E4" w:rsidP="007761E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7761E4">
        <w:rPr>
          <w:rFonts w:ascii="Times New Roman" w:hAnsi="Times New Roman" w:cs="Times New Roman"/>
          <w:b/>
          <w:bCs/>
          <w:i/>
          <w:iCs/>
          <w:color w:val="000000"/>
        </w:rPr>
        <w:t>Research</w:t>
      </w:r>
      <w:proofErr w:type="spellEnd"/>
      <w:r w:rsidRPr="007761E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b/>
          <w:bCs/>
          <w:i/>
          <w:iCs/>
          <w:color w:val="000000"/>
        </w:rPr>
        <w:t>methodology</w:t>
      </w:r>
      <w:proofErr w:type="spellEnd"/>
      <w:r w:rsidRPr="007761E4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7761E4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proofErr w:type="gramStart"/>
      <w:r w:rsidRPr="007761E4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suggested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work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we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set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general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namely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historical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method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made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possible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explore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social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cultural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context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post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war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era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;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structural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typological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based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classification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transformation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journalistic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materials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representative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study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period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>.</w:t>
      </w:r>
      <w:proofErr w:type="gram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 w:rsidRPr="007761E4">
        <w:rPr>
          <w:rFonts w:ascii="Times New Roman" w:hAnsi="Times New Roman" w:cs="Times New Roman"/>
          <w:i/>
          <w:iCs/>
          <w:color w:val="000000"/>
        </w:rPr>
        <w:t>Critical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discourse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made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possible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analyze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place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social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communication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including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print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formation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single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information-communication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space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Ukrainian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diaspora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context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creation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meaning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reveal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influence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ethno-cultural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competence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units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course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national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liberation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movement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territory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post-war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Ukrainian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emigration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>.</w:t>
      </w:r>
      <w:proofErr w:type="gramEnd"/>
    </w:p>
    <w:p w:rsidR="007761E4" w:rsidRPr="007761E4" w:rsidRDefault="007761E4" w:rsidP="007761E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7761E4">
        <w:rPr>
          <w:rFonts w:ascii="Times New Roman" w:hAnsi="Times New Roman" w:cs="Times New Roman"/>
          <w:b/>
          <w:bCs/>
          <w:i/>
          <w:iCs/>
          <w:color w:val="000000"/>
        </w:rPr>
        <w:t>Results</w:t>
      </w:r>
      <w:proofErr w:type="spellEnd"/>
      <w:r w:rsidRPr="007761E4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result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peculiarities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implementation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ethno-cultural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competence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units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reviewed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make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up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picture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world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ethnic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group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nation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material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journalistic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text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ideologue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strategist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Ukrainian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national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liberation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movement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exile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Ya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Stetsko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–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stereotypes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symbols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myths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archetypes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so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categories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provide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integrity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communicative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cognitive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creation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meaning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discourse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only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national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communications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space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segment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considering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emigration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>.</w:t>
      </w:r>
    </w:p>
    <w:p w:rsidR="007761E4" w:rsidRPr="007761E4" w:rsidRDefault="007761E4" w:rsidP="007761E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7761E4">
        <w:rPr>
          <w:rFonts w:ascii="Times New Roman" w:hAnsi="Times New Roman" w:cs="Times New Roman"/>
          <w:b/>
          <w:bCs/>
          <w:i/>
          <w:iCs/>
          <w:color w:val="000000"/>
        </w:rPr>
        <w:t>Novelty</w:t>
      </w:r>
      <w:proofErr w:type="spellEnd"/>
      <w:r w:rsidRPr="007761E4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texts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relevant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scientific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discourse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result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communication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activities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emigration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community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context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ethnic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cultural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competence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Thus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within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intelligence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components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ethno-cultural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competence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pragmatic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realizing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potential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texts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Ukrainian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diaspora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post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war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era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encouraging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national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unified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communication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space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characterized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its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turn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by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integrity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communicative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cognitive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processes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sense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formation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>.</w:t>
      </w:r>
    </w:p>
    <w:p w:rsidR="007761E4" w:rsidRPr="007761E4" w:rsidRDefault="007761E4" w:rsidP="007761E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uk-UA"/>
        </w:rPr>
      </w:pPr>
      <w:proofErr w:type="spellStart"/>
      <w:r w:rsidRPr="007761E4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7761E4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practical significance.</w:t>
      </w:r>
      <w:r w:rsidRPr="007761E4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proofErr w:type="spellStart"/>
      <w:proofErr w:type="gram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algorithm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communicative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cognitive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channel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presented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– a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world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view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part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study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all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channels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creation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meaning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–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ideological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factor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world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view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state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management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–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outline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options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strategies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formation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idea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nation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key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sense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nation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creation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proofErr w:type="gram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761E4">
        <w:rPr>
          <w:rFonts w:ascii="Times New Roman" w:hAnsi="Times New Roman" w:cs="Times New Roman"/>
          <w:i/>
          <w:iCs/>
          <w:color w:val="000000"/>
        </w:rPr>
        <w:t>discourse</w:t>
      </w:r>
      <w:proofErr w:type="spellEnd"/>
      <w:r w:rsidRPr="007761E4">
        <w:rPr>
          <w:rFonts w:ascii="Times New Roman" w:hAnsi="Times New Roman" w:cs="Times New Roman"/>
          <w:i/>
          <w:iCs/>
          <w:color w:val="000000"/>
          <w:lang w:val="uk-UA"/>
        </w:rPr>
        <w:t>.</w:t>
      </w:r>
    </w:p>
    <w:p w:rsidR="006E39E9" w:rsidRPr="007761E4" w:rsidRDefault="006E39E9" w:rsidP="007761E4">
      <w:bookmarkStart w:id="0" w:name="_GoBack"/>
      <w:bookmarkEnd w:id="0"/>
    </w:p>
    <w:sectPr w:rsidR="006E39E9" w:rsidRPr="007761E4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7761E4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7761E4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7761E4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1626</Words>
  <Characters>927</Characters>
  <Application>Microsoft Office Word</Application>
  <DocSecurity>0</DocSecurity>
  <Lines>7</Lines>
  <Paragraphs>5</Paragraphs>
  <ScaleCrop>false</ScaleCrop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2016-10-01T07:24:00Z</dcterms:modified>
</cp:coreProperties>
</file>