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E6" w:rsidRPr="003704E6" w:rsidRDefault="003704E6" w:rsidP="003704E6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uk-UA"/>
        </w:rPr>
      </w:pPr>
      <w:r w:rsidRPr="003704E6">
        <w:rPr>
          <w:rFonts w:ascii="Times New Roman" w:hAnsi="Times New Roman" w:cs="Times New Roman"/>
          <w:color w:val="000000"/>
          <w:lang w:val="en-US"/>
        </w:rPr>
        <w:t>UDC</w:t>
      </w:r>
      <w:r w:rsidRPr="003704E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gramStart"/>
      <w:r w:rsidRPr="003704E6">
        <w:rPr>
          <w:rFonts w:ascii="Times New Roman" w:hAnsi="Times New Roman" w:cs="Times New Roman"/>
          <w:color w:val="000000"/>
          <w:lang w:val="uk-UA"/>
        </w:rPr>
        <w:t>007 :</w:t>
      </w:r>
      <w:proofErr w:type="gramEnd"/>
      <w:r w:rsidRPr="003704E6">
        <w:rPr>
          <w:rFonts w:ascii="Times New Roman" w:hAnsi="Times New Roman" w:cs="Times New Roman"/>
          <w:color w:val="000000"/>
          <w:lang w:val="uk-UA"/>
        </w:rPr>
        <w:t xml:space="preserve"> 304 : 655</w:t>
      </w:r>
    </w:p>
    <w:p w:rsidR="003704E6" w:rsidRPr="003704E6" w:rsidRDefault="003704E6" w:rsidP="003704E6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en-US"/>
        </w:rPr>
      </w:pPr>
      <w:r w:rsidRPr="003704E6">
        <w:rPr>
          <w:rFonts w:ascii="Times New Roman" w:hAnsi="Times New Roman" w:cs="Times New Roman"/>
          <w:b/>
          <w:bCs/>
          <w:caps/>
          <w:color w:val="000000"/>
          <w:lang w:val="en-US"/>
        </w:rPr>
        <w:t>Textbook or monograph</w:t>
      </w:r>
      <w:proofErr w:type="gramStart"/>
      <w:r w:rsidRPr="003704E6">
        <w:rPr>
          <w:rFonts w:ascii="Times New Roman" w:hAnsi="Times New Roman" w:cs="Times New Roman"/>
          <w:b/>
          <w:bCs/>
          <w:caps/>
          <w:color w:val="000000"/>
          <w:lang w:val="en-US"/>
        </w:rPr>
        <w:t>:</w:t>
      </w:r>
      <w:proofErr w:type="gramEnd"/>
      <w:r w:rsidRPr="003704E6">
        <w:rPr>
          <w:rFonts w:ascii="Times New Roman" w:hAnsi="Times New Roman" w:cs="Times New Roman"/>
          <w:b/>
          <w:bCs/>
          <w:caps/>
          <w:color w:val="000000"/>
          <w:lang w:val="en-US"/>
        </w:rPr>
        <w:br/>
        <w:t>What will A reformed high school select?</w:t>
      </w:r>
    </w:p>
    <w:p w:rsidR="003704E6" w:rsidRPr="003704E6" w:rsidRDefault="003704E6" w:rsidP="003704E6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3704E6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N</w:t>
      </w:r>
      <w:r w:rsidRPr="003704E6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>.</w:t>
      </w:r>
      <w:r w:rsidRPr="003704E6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V. </w:t>
      </w:r>
      <w:proofErr w:type="spellStart"/>
      <w:r w:rsidRPr="003704E6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Zelinska</w:t>
      </w:r>
      <w:proofErr w:type="spellEnd"/>
    </w:p>
    <w:p w:rsidR="003704E6" w:rsidRPr="003704E6" w:rsidRDefault="003704E6" w:rsidP="003704E6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3704E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Ukrainian Academy of Printing,</w:t>
      </w:r>
    </w:p>
    <w:p w:rsidR="003704E6" w:rsidRPr="003704E6" w:rsidRDefault="003704E6" w:rsidP="003704E6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3704E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19, </w:t>
      </w:r>
      <w:proofErr w:type="spellStart"/>
      <w:r w:rsidRPr="003704E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Pid</w:t>
      </w:r>
      <w:proofErr w:type="spellEnd"/>
      <w:r w:rsidRPr="003704E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3704E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Holoskom</w:t>
      </w:r>
      <w:proofErr w:type="spellEnd"/>
      <w:r w:rsidRPr="003704E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St., </w:t>
      </w:r>
      <w:proofErr w:type="spellStart"/>
      <w:r w:rsidRPr="003704E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Lviv</w:t>
      </w:r>
      <w:proofErr w:type="spellEnd"/>
      <w:r w:rsidRPr="003704E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, 79020, Ukraine</w:t>
      </w:r>
    </w:p>
    <w:p w:rsidR="003704E6" w:rsidRPr="003704E6" w:rsidRDefault="003704E6" w:rsidP="003704E6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3704E6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nvzelinska@gmail.com</w:t>
      </w:r>
    </w:p>
    <w:p w:rsidR="003704E6" w:rsidRPr="003704E6" w:rsidRDefault="003704E6" w:rsidP="003704E6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3704E6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Research Methodology.</w:t>
      </w:r>
      <w:proofErr w:type="gramEnd"/>
      <w:r w:rsidRPr="003704E6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3704E6">
        <w:rPr>
          <w:rFonts w:ascii="Times New Roman" w:hAnsi="Times New Roman" w:cs="Times New Roman"/>
          <w:i/>
          <w:iCs/>
          <w:color w:val="000000"/>
          <w:lang w:val="en-US"/>
        </w:rPr>
        <w:t xml:space="preserve">General scientific methods </w:t>
      </w:r>
      <w:r w:rsidRPr="003704E6">
        <w:rPr>
          <w:rFonts w:ascii="Times New Roman" w:hAnsi="Times New Roman" w:cs="Times New Roman"/>
          <w:color w:val="000000"/>
          <w:lang w:val="en-US"/>
        </w:rPr>
        <w:t>—</w:t>
      </w:r>
      <w:r w:rsidRPr="003704E6">
        <w:rPr>
          <w:rFonts w:ascii="Times New Roman" w:hAnsi="Times New Roman" w:cs="Times New Roman"/>
          <w:i/>
          <w:iCs/>
          <w:color w:val="000000"/>
          <w:lang w:val="en-US"/>
        </w:rPr>
        <w:t xml:space="preserve"> analysis, synthesis, com­pa­ri­son</w:t>
      </w:r>
      <w:r w:rsidRPr="003704E6">
        <w:rPr>
          <w:rFonts w:ascii="Times New Roman" w:hAnsi="Times New Roman" w:cs="Times New Roman"/>
          <w:i/>
          <w:iCs/>
          <w:color w:val="000000"/>
          <w:spacing w:val="3"/>
          <w:lang w:val="en-US"/>
        </w:rPr>
        <w:t xml:space="preserve"> as well as specialized methods </w:t>
      </w:r>
      <w:r w:rsidRPr="003704E6">
        <w:rPr>
          <w:rFonts w:ascii="Times New Roman" w:hAnsi="Times New Roman" w:cs="Times New Roman"/>
          <w:color w:val="000000"/>
          <w:spacing w:val="3"/>
          <w:lang w:val="en-US"/>
        </w:rPr>
        <w:t>—</w:t>
      </w:r>
      <w:r w:rsidRPr="003704E6">
        <w:rPr>
          <w:rFonts w:ascii="Times New Roman" w:hAnsi="Times New Roman" w:cs="Times New Roman"/>
          <w:i/>
          <w:iCs/>
          <w:color w:val="000000"/>
          <w:spacing w:val="3"/>
          <w:lang w:val="en-US"/>
        </w:rPr>
        <w:t xml:space="preserve"> typological analysis, description, and functional method form the theoretic base of the research. They allowed </w:t>
      </w:r>
      <w:proofErr w:type="gramStart"/>
      <w:r w:rsidRPr="003704E6">
        <w:rPr>
          <w:rFonts w:ascii="Times New Roman" w:hAnsi="Times New Roman" w:cs="Times New Roman"/>
          <w:i/>
          <w:iCs/>
          <w:color w:val="000000"/>
          <w:spacing w:val="3"/>
          <w:lang w:val="en-US"/>
        </w:rPr>
        <w:t>to characterize</w:t>
      </w:r>
      <w:proofErr w:type="gramEnd"/>
      <w:r w:rsidRPr="003704E6">
        <w:rPr>
          <w:rFonts w:ascii="Times New Roman" w:hAnsi="Times New Roman" w:cs="Times New Roman"/>
          <w:i/>
          <w:iCs/>
          <w:color w:val="000000"/>
          <w:spacing w:val="3"/>
          <w:lang w:val="en-US"/>
        </w:rPr>
        <w:t xml:space="preserve"> the actual state of the Ukrainian university publishing after annulling of the procedure of giving the special permission (so called </w:t>
      </w:r>
      <w:r w:rsidRPr="003704E6">
        <w:rPr>
          <w:rFonts w:ascii="Times New Roman" w:hAnsi="Times New Roman" w:cs="Times New Roman"/>
          <w:i/>
          <w:iCs/>
          <w:color w:val="000000"/>
          <w:spacing w:val="3"/>
          <w:rtl/>
          <w:lang w:bidi="ar-YE"/>
        </w:rPr>
        <w:t>«</w:t>
      </w:r>
      <w:r w:rsidRPr="003704E6">
        <w:rPr>
          <w:rFonts w:ascii="Times New Roman" w:hAnsi="Times New Roman" w:cs="Times New Roman"/>
          <w:i/>
          <w:iCs/>
          <w:color w:val="000000"/>
          <w:spacing w:val="3"/>
          <w:lang w:val="en-US"/>
        </w:rPr>
        <w:t>griffin</w:t>
      </w:r>
      <w:r w:rsidRPr="003704E6">
        <w:rPr>
          <w:rFonts w:ascii="Times New Roman" w:hAnsi="Times New Roman" w:cs="Times New Roman"/>
          <w:i/>
          <w:iCs/>
          <w:color w:val="000000"/>
          <w:spacing w:val="3"/>
          <w:rtl/>
          <w:lang w:bidi="ar-YE"/>
        </w:rPr>
        <w:t>»</w:t>
      </w:r>
      <w:r w:rsidRPr="003704E6">
        <w:rPr>
          <w:rFonts w:ascii="Times New Roman" w:hAnsi="Times New Roman" w:cs="Times New Roman"/>
          <w:i/>
          <w:iCs/>
          <w:color w:val="000000"/>
          <w:spacing w:val="3"/>
          <w:lang w:val="en-US"/>
        </w:rPr>
        <w:t xml:space="preserve">) for high school educational editions. </w:t>
      </w:r>
    </w:p>
    <w:p w:rsidR="003704E6" w:rsidRPr="003704E6" w:rsidRDefault="003704E6" w:rsidP="003704E6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3704E6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Results.</w:t>
      </w:r>
      <w:proofErr w:type="gramEnd"/>
      <w:r w:rsidRPr="003704E6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3704E6">
        <w:rPr>
          <w:rFonts w:ascii="Times New Roman" w:hAnsi="Times New Roman" w:cs="Times New Roman"/>
          <w:i/>
          <w:iCs/>
          <w:color w:val="000000"/>
          <w:lang w:val="en-US"/>
        </w:rPr>
        <w:t xml:space="preserve">The main obtained result is the demonstration of </w:t>
      </w:r>
      <w:r w:rsidRPr="003704E6">
        <w:rPr>
          <w:rFonts w:ascii="Times New Roman" w:hAnsi="Times New Roman" w:cs="Times New Roman"/>
          <w:i/>
          <w:iCs/>
          <w:color w:val="000000"/>
          <w:rtl/>
          <w:lang w:bidi="ar-YE"/>
        </w:rPr>
        <w:t>«</w:t>
      </w:r>
      <w:r w:rsidRPr="003704E6">
        <w:rPr>
          <w:rFonts w:ascii="Times New Roman" w:hAnsi="Times New Roman" w:cs="Times New Roman"/>
          <w:i/>
          <w:iCs/>
          <w:color w:val="000000"/>
          <w:lang w:val="en-US"/>
        </w:rPr>
        <w:t>post-griffin</w:t>
      </w:r>
      <w:r w:rsidRPr="003704E6">
        <w:rPr>
          <w:rFonts w:ascii="Times New Roman" w:hAnsi="Times New Roman" w:cs="Times New Roman"/>
          <w:i/>
          <w:iCs/>
          <w:color w:val="000000"/>
          <w:rtl/>
          <w:lang w:bidi="ar-YE"/>
        </w:rPr>
        <w:t>»</w:t>
      </w:r>
      <w:r w:rsidRPr="003704E6">
        <w:rPr>
          <w:rFonts w:ascii="Times New Roman" w:hAnsi="Times New Roman" w:cs="Times New Roman"/>
          <w:i/>
          <w:iCs/>
          <w:color w:val="000000"/>
          <w:lang w:val="en-US"/>
        </w:rPr>
        <w:t xml:space="preserve"> position of the Ukrainian educational book </w:t>
      </w:r>
      <w:r w:rsidRPr="003704E6">
        <w:rPr>
          <w:rFonts w:ascii="Times New Roman" w:hAnsi="Times New Roman" w:cs="Times New Roman"/>
          <w:color w:val="000000"/>
          <w:lang w:val="en-US"/>
        </w:rPr>
        <w:t>—</w:t>
      </w:r>
      <w:r w:rsidRPr="003704E6">
        <w:rPr>
          <w:rFonts w:ascii="Times New Roman" w:hAnsi="Times New Roman" w:cs="Times New Roman"/>
          <w:i/>
          <w:iCs/>
          <w:color w:val="000000"/>
          <w:lang w:val="en-US"/>
        </w:rPr>
        <w:t xml:space="preserve"> with its advantages as well as its flaws. The </w:t>
      </w:r>
      <w:proofErr w:type="spellStart"/>
      <w:r w:rsidRPr="003704E6">
        <w:rPr>
          <w:rFonts w:ascii="Times New Roman" w:hAnsi="Times New Roman" w:cs="Times New Roman"/>
          <w:i/>
          <w:iCs/>
          <w:color w:val="000000"/>
          <w:lang w:val="uk-UA"/>
        </w:rPr>
        <w:t>experience</w:t>
      </w:r>
      <w:proofErr w:type="spellEnd"/>
      <w:r w:rsidRPr="003704E6">
        <w:rPr>
          <w:rFonts w:ascii="Times New Roman" w:hAnsi="Times New Roman" w:cs="Times New Roman"/>
          <w:i/>
          <w:iCs/>
          <w:color w:val="000000"/>
          <w:lang w:val="en-US"/>
        </w:rPr>
        <w:t xml:space="preserve"> of western scholars and publishers at this sphere has been described.</w:t>
      </w:r>
    </w:p>
    <w:p w:rsidR="003704E6" w:rsidRPr="003704E6" w:rsidRDefault="003704E6" w:rsidP="003704E6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3704E6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Novelty.</w:t>
      </w:r>
      <w:proofErr w:type="gramEnd"/>
      <w:r w:rsidRPr="003704E6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3704E6">
        <w:rPr>
          <w:rFonts w:ascii="Times New Roman" w:hAnsi="Times New Roman" w:cs="Times New Roman"/>
          <w:i/>
          <w:iCs/>
          <w:color w:val="000000"/>
          <w:lang w:val="en-US"/>
        </w:rPr>
        <w:t xml:space="preserve">The article has generalized and showed the </w:t>
      </w:r>
      <w:proofErr w:type="spellStart"/>
      <w:r w:rsidRPr="003704E6">
        <w:rPr>
          <w:rFonts w:ascii="Times New Roman" w:hAnsi="Times New Roman" w:cs="Times New Roman"/>
          <w:i/>
          <w:iCs/>
          <w:color w:val="000000"/>
          <w:lang w:val="uk-UA"/>
        </w:rPr>
        <w:t>experience</w:t>
      </w:r>
      <w:proofErr w:type="spellEnd"/>
      <w:r w:rsidRPr="003704E6">
        <w:rPr>
          <w:rFonts w:ascii="Times New Roman" w:hAnsi="Times New Roman" w:cs="Times New Roman"/>
          <w:i/>
          <w:iCs/>
          <w:color w:val="000000"/>
          <w:lang w:val="en-US"/>
        </w:rPr>
        <w:t xml:space="preserve"> of western scholars and publishers who insist on making the sphere of using the educational editions narrow at high school within </w:t>
      </w:r>
      <w:r w:rsidRPr="003704E6">
        <w:rPr>
          <w:rFonts w:ascii="Times New Roman" w:hAnsi="Times New Roman" w:cs="Times New Roman"/>
          <w:i/>
          <w:iCs/>
          <w:color w:val="000000"/>
          <w:sz w:val="28"/>
          <w:szCs w:val="28"/>
          <w:rtl/>
          <w:lang w:bidi="ar-YE"/>
        </w:rPr>
        <w:t>«</w:t>
      </w:r>
      <w:r w:rsidRPr="003704E6">
        <w:rPr>
          <w:rFonts w:ascii="Times New Roman" w:hAnsi="Times New Roman" w:cs="Times New Roman"/>
          <w:i/>
          <w:iCs/>
          <w:color w:val="000000"/>
          <w:lang w:val="en-US"/>
        </w:rPr>
        <w:t>introductory courses</w:t>
      </w:r>
      <w:r w:rsidRPr="003704E6">
        <w:rPr>
          <w:rFonts w:ascii="Times New Roman" w:hAnsi="Times New Roman" w:cs="Times New Roman"/>
          <w:i/>
          <w:iCs/>
          <w:color w:val="000000"/>
          <w:sz w:val="28"/>
          <w:szCs w:val="28"/>
          <w:rtl/>
          <w:lang w:bidi="ar-YE"/>
        </w:rPr>
        <w:t>»</w:t>
      </w:r>
      <w:r w:rsidRPr="003704E6">
        <w:rPr>
          <w:rFonts w:ascii="Times New Roman" w:hAnsi="Times New Roman" w:cs="Times New Roman"/>
          <w:i/>
          <w:iCs/>
          <w:color w:val="000000"/>
          <w:lang w:val="en-US"/>
        </w:rPr>
        <w:t xml:space="preserve"> and basic disciplines. Our proposal con­sists of using the scholarly editions instead of the educational ones with the purpose of information supplement of the educational process. </w:t>
      </w:r>
    </w:p>
    <w:p w:rsidR="003704E6" w:rsidRPr="003704E6" w:rsidRDefault="003704E6" w:rsidP="003704E6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3704E6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Practical Significance.</w:t>
      </w:r>
      <w:proofErr w:type="gramEnd"/>
      <w:r w:rsidRPr="003704E6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3704E6">
        <w:rPr>
          <w:rFonts w:ascii="Times New Roman" w:hAnsi="Times New Roman" w:cs="Times New Roman"/>
          <w:i/>
          <w:iCs/>
          <w:color w:val="000000"/>
          <w:lang w:val="en-US"/>
        </w:rPr>
        <w:t xml:space="preserve">The accumulated materials can be used in special courses on Educational Editions and Scholarly Editions for would-be-editors and publishers. The suggestion to use the scholarly editions (monographs, collected works, special ma­gazines etc.) instead of university text- and handbooks has to be considered by the </w:t>
      </w:r>
      <w:bookmarkStart w:id="0" w:name="_GoBack"/>
      <w:r w:rsidRPr="003704E6">
        <w:rPr>
          <w:rFonts w:ascii="Times New Roman" w:hAnsi="Times New Roman" w:cs="Times New Roman"/>
          <w:i/>
          <w:iCs/>
          <w:color w:val="000000"/>
          <w:lang w:val="en-US"/>
        </w:rPr>
        <w:t xml:space="preserve">authors and publishers (especially by the University Presses) looking for new areas and for their successful activity. </w:t>
      </w:r>
    </w:p>
    <w:bookmarkEnd w:id="0"/>
    <w:p w:rsidR="006E39E9" w:rsidRPr="00D516FB" w:rsidRDefault="006E39E9" w:rsidP="008C008B">
      <w:pPr>
        <w:rPr>
          <w:lang w:val="en-US"/>
        </w:rPr>
      </w:pPr>
    </w:p>
    <w:sectPr w:rsidR="006E39E9" w:rsidRPr="00D516FB" w:rsidSect="0039229F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3704E6"/>
    <w:rsid w:val="00406ABC"/>
    <w:rsid w:val="006E39E9"/>
    <w:rsid w:val="008C008B"/>
    <w:rsid w:val="00A75A9E"/>
    <w:rsid w:val="00C717CC"/>
    <w:rsid w:val="00D41196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Akizuki</cp:lastModifiedBy>
  <cp:revision>10</cp:revision>
  <dcterms:created xsi:type="dcterms:W3CDTF">2015-10-03T05:14:00Z</dcterms:created>
  <dcterms:modified xsi:type="dcterms:W3CDTF">2017-07-07T15:22:00Z</dcterms:modified>
</cp:coreProperties>
</file>