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9E" w:rsidRPr="00A75A9E" w:rsidRDefault="00A75A9E" w:rsidP="00A75A9E">
      <w:pPr>
        <w:autoSpaceDE w:val="0"/>
        <w:autoSpaceDN w:val="0"/>
        <w:adjustRightInd w:val="0"/>
        <w:spacing w:after="0" w:line="220" w:lineRule="atLeast"/>
        <w:textAlignment w:val="center"/>
        <w:rPr>
          <w:rFonts w:ascii="Times New Roman" w:hAnsi="Times New Roman" w:cs="Times New Roman"/>
          <w:color w:val="000000"/>
          <w:lang w:val="en-US"/>
        </w:rPr>
      </w:pPr>
      <w:r w:rsidRPr="00A75A9E">
        <w:rPr>
          <w:rFonts w:ascii="Times New Roman" w:hAnsi="Times New Roman" w:cs="Times New Roman"/>
          <w:color w:val="000000"/>
          <w:lang w:val="en-US"/>
        </w:rPr>
        <w:t>UDC 612.84+ 655.3.066.38</w:t>
      </w:r>
    </w:p>
    <w:p w:rsidR="00A75A9E" w:rsidRPr="00A75A9E" w:rsidRDefault="00A75A9E" w:rsidP="00A75A9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A75A9E">
        <w:rPr>
          <w:rFonts w:ascii="Times New Roman" w:hAnsi="Times New Roman" w:cs="Times New Roman"/>
          <w:b/>
          <w:bCs/>
          <w:caps/>
          <w:color w:val="000000"/>
          <w:lang w:val="en-US"/>
        </w:rPr>
        <w:t>RESEARCH OF INFLUENCE OF MODERN TECHNOLOGIES OF BRAILLE REPRODUCTION ON TACTILE PERCEPTION OF INFORMATION</w:t>
      </w:r>
      <w:r w:rsidRPr="00A75A9E">
        <w:rPr>
          <w:rFonts w:ascii="Times New Roman" w:hAnsi="Times New Roman" w:cs="Times New Roman"/>
          <w:b/>
          <w:bCs/>
          <w:caps/>
          <w:color w:val="000000"/>
          <w:lang w:val="en-US"/>
        </w:rPr>
        <w:br/>
        <w:t xml:space="preserve">BY BLIND AND VISUALLY IMPAIRED PEOPLE </w:t>
      </w:r>
    </w:p>
    <w:p w:rsidR="00A75A9E" w:rsidRPr="00A75A9E" w:rsidRDefault="00A75A9E" w:rsidP="00A75A9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A75A9E">
        <w:rPr>
          <w:rFonts w:ascii="Times New Roman" w:hAnsi="Times New Roman" w:cs="Times New Roman"/>
          <w:b/>
          <w:bCs/>
          <w:color w:val="000000"/>
          <w:sz w:val="20"/>
          <w:szCs w:val="20"/>
          <w:lang w:val="en-US"/>
        </w:rPr>
        <w:t>S. F. Havenko</w:t>
      </w:r>
      <w:r w:rsidRPr="00A75A9E">
        <w:rPr>
          <w:rFonts w:ascii="Times New Roman" w:hAnsi="Times New Roman" w:cs="Times New Roman"/>
          <w:b/>
          <w:bCs/>
          <w:color w:val="000000"/>
          <w:sz w:val="20"/>
          <w:szCs w:val="20"/>
          <w:vertAlign w:val="superscript"/>
          <w:lang w:val="en-US"/>
        </w:rPr>
        <w:t>1</w:t>
      </w:r>
      <w:r w:rsidRPr="00A75A9E">
        <w:rPr>
          <w:rFonts w:ascii="Times New Roman" w:hAnsi="Times New Roman" w:cs="Times New Roman"/>
          <w:b/>
          <w:bCs/>
          <w:color w:val="000000"/>
          <w:sz w:val="20"/>
          <w:szCs w:val="20"/>
          <w:lang w:val="en-US"/>
        </w:rPr>
        <w:t>, S. Ye. Hadzhynova</w:t>
      </w:r>
      <w:r w:rsidRPr="00A75A9E">
        <w:rPr>
          <w:rFonts w:ascii="Times New Roman" w:hAnsi="Times New Roman" w:cs="Times New Roman"/>
          <w:b/>
          <w:bCs/>
          <w:color w:val="000000"/>
          <w:sz w:val="20"/>
          <w:szCs w:val="20"/>
          <w:vertAlign w:val="superscript"/>
          <w:lang w:val="en-US"/>
        </w:rPr>
        <w:t>2</w:t>
      </w:r>
      <w:r w:rsidRPr="00A75A9E">
        <w:rPr>
          <w:rFonts w:ascii="Times New Roman" w:hAnsi="Times New Roman" w:cs="Times New Roman"/>
          <w:b/>
          <w:bCs/>
          <w:color w:val="000000"/>
          <w:sz w:val="20"/>
          <w:szCs w:val="20"/>
          <w:lang w:val="en-US"/>
        </w:rPr>
        <w:t>, M. T. Labetska</w:t>
      </w:r>
      <w:r w:rsidRPr="00A75A9E">
        <w:rPr>
          <w:rFonts w:ascii="Times New Roman" w:hAnsi="Times New Roman" w:cs="Times New Roman"/>
          <w:b/>
          <w:bCs/>
          <w:color w:val="000000"/>
          <w:sz w:val="20"/>
          <w:szCs w:val="20"/>
          <w:vertAlign w:val="superscript"/>
          <w:lang w:val="en-US"/>
        </w:rPr>
        <w:t>1</w:t>
      </w:r>
      <w:r w:rsidRPr="00A75A9E">
        <w:rPr>
          <w:rFonts w:ascii="Times New Roman" w:hAnsi="Times New Roman" w:cs="Times New Roman"/>
          <w:b/>
          <w:bCs/>
          <w:color w:val="000000"/>
          <w:sz w:val="20"/>
          <w:szCs w:val="20"/>
          <w:lang w:val="en-US"/>
        </w:rPr>
        <w:t>, M. M. Havenko</w:t>
      </w:r>
      <w:r w:rsidRPr="00A75A9E">
        <w:rPr>
          <w:rFonts w:ascii="Times New Roman" w:hAnsi="Times New Roman" w:cs="Times New Roman"/>
          <w:b/>
          <w:bCs/>
          <w:color w:val="000000"/>
          <w:sz w:val="20"/>
          <w:szCs w:val="20"/>
          <w:vertAlign w:val="superscript"/>
          <w:lang w:val="en-US"/>
        </w:rPr>
        <w:t>1</w:t>
      </w:r>
    </w:p>
    <w:p w:rsidR="00A75A9E" w:rsidRPr="00A75A9E" w:rsidRDefault="00A75A9E" w:rsidP="00A75A9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A75A9E">
        <w:rPr>
          <w:rFonts w:ascii="Times New Roman" w:hAnsi="Times New Roman" w:cs="Times New Roman"/>
          <w:i/>
          <w:iCs/>
          <w:color w:val="000000"/>
          <w:sz w:val="20"/>
          <w:szCs w:val="20"/>
          <w:vertAlign w:val="superscript"/>
          <w:lang w:val="en-US"/>
        </w:rPr>
        <w:t>1</w:t>
      </w:r>
      <w:r w:rsidRPr="00A75A9E">
        <w:rPr>
          <w:rFonts w:ascii="Times New Roman" w:hAnsi="Times New Roman" w:cs="Times New Roman"/>
          <w:i/>
          <w:iCs/>
          <w:color w:val="000000"/>
          <w:sz w:val="20"/>
          <w:szCs w:val="20"/>
          <w:lang w:val="en-US"/>
        </w:rPr>
        <w:t>Ukrainian Academy of Printing,</w:t>
      </w:r>
      <w:r w:rsidRPr="00A75A9E">
        <w:rPr>
          <w:rFonts w:ascii="Times New Roman" w:hAnsi="Times New Roman" w:cs="Times New Roman"/>
          <w:i/>
          <w:iCs/>
          <w:color w:val="000000"/>
          <w:sz w:val="20"/>
          <w:szCs w:val="20"/>
          <w:lang w:val="en-US"/>
        </w:rPr>
        <w:br/>
        <w:t>19, Pid Holoskom St., Lviv, 79020, Ukraine</w:t>
      </w:r>
      <w:r w:rsidRPr="00A75A9E">
        <w:rPr>
          <w:rFonts w:ascii="Times New Roman" w:hAnsi="Times New Roman" w:cs="Times New Roman"/>
          <w:i/>
          <w:iCs/>
          <w:color w:val="000000"/>
          <w:sz w:val="20"/>
          <w:szCs w:val="20"/>
          <w:lang w:val="en-US"/>
        </w:rPr>
        <w:br/>
        <w:t>havenko@point.lviv.ua</w:t>
      </w:r>
      <w:r w:rsidRPr="00A75A9E">
        <w:rPr>
          <w:rFonts w:ascii="Times New Roman" w:hAnsi="Times New Roman" w:cs="Times New Roman"/>
          <w:i/>
          <w:iCs/>
          <w:color w:val="000000"/>
          <w:sz w:val="20"/>
          <w:szCs w:val="20"/>
          <w:lang w:val="en-US"/>
        </w:rPr>
        <w:br/>
      </w:r>
      <w:r w:rsidRPr="00A75A9E">
        <w:rPr>
          <w:rFonts w:ascii="Times New Roman" w:hAnsi="Times New Roman" w:cs="Times New Roman"/>
          <w:i/>
          <w:iCs/>
          <w:color w:val="000000"/>
          <w:sz w:val="20"/>
          <w:szCs w:val="20"/>
          <w:vertAlign w:val="superscript"/>
          <w:lang w:val="en-US"/>
        </w:rPr>
        <w:t>2</w:t>
      </w:r>
      <w:r w:rsidRPr="00A75A9E">
        <w:rPr>
          <w:rFonts w:ascii="Times New Roman" w:hAnsi="Times New Roman" w:cs="Times New Roman"/>
          <w:i/>
          <w:iCs/>
          <w:color w:val="000000"/>
          <w:sz w:val="20"/>
          <w:szCs w:val="20"/>
          <w:lang w:val="en-US"/>
        </w:rPr>
        <w:t>Lodz University of Technology,</w:t>
      </w:r>
      <w:r w:rsidRPr="00A75A9E">
        <w:rPr>
          <w:rFonts w:ascii="Times New Roman" w:hAnsi="Times New Roman" w:cs="Times New Roman"/>
          <w:i/>
          <w:iCs/>
          <w:color w:val="000000"/>
          <w:sz w:val="20"/>
          <w:szCs w:val="20"/>
          <w:lang w:val="en-US"/>
        </w:rPr>
        <w:br/>
        <w:t>116, ul. Żeromskiego, 90-924, Łódź, Poland</w:t>
      </w:r>
    </w:p>
    <w:p w:rsidR="00A75A9E" w:rsidRPr="00A75A9E" w:rsidRDefault="00A75A9E" w:rsidP="00A75A9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5A9E">
        <w:rPr>
          <w:rFonts w:ascii="Times New Roman" w:hAnsi="Times New Roman" w:cs="Times New Roman"/>
          <w:b/>
          <w:bCs/>
          <w:i/>
          <w:iCs/>
          <w:color w:val="000000"/>
          <w:lang w:val="en-US"/>
        </w:rPr>
        <w:t>Research methodology.</w:t>
      </w:r>
      <w:proofErr w:type="gramEnd"/>
      <w:r w:rsidRPr="00A75A9E">
        <w:rPr>
          <w:rFonts w:ascii="Times New Roman" w:hAnsi="Times New Roman" w:cs="Times New Roman"/>
          <w:i/>
          <w:iCs/>
          <w:color w:val="000000"/>
          <w:lang w:val="en-US"/>
        </w:rPr>
        <w:t xml:space="preserve"> Quality of Braille font was assessed by using the device AniCam Troika 3D, which allowed receiving and analyzing </w:t>
      </w:r>
      <w:proofErr w:type="gramStart"/>
      <w:r w:rsidRPr="00A75A9E">
        <w:rPr>
          <w:rFonts w:ascii="Times New Roman" w:hAnsi="Times New Roman" w:cs="Times New Roman"/>
          <w:i/>
          <w:iCs/>
          <w:color w:val="000000"/>
          <w:lang w:val="en-US"/>
        </w:rPr>
        <w:t>3D</w:t>
      </w:r>
      <w:proofErr w:type="gramEnd"/>
      <w:r w:rsidRPr="00A75A9E">
        <w:rPr>
          <w:rFonts w:ascii="Times New Roman" w:hAnsi="Times New Roman" w:cs="Times New Roman"/>
          <w:i/>
          <w:iCs/>
          <w:color w:val="000000"/>
          <w:lang w:val="en-US"/>
        </w:rPr>
        <w:t xml:space="preserve"> models of relief-dot images and profiles of their surface. The mechanism of cognitive perception of information through touching by the blind has been considered based on tactile analyzers.</w:t>
      </w:r>
    </w:p>
    <w:p w:rsidR="00A75A9E" w:rsidRPr="00A75A9E" w:rsidRDefault="00A75A9E" w:rsidP="00A75A9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4"/>
          <w:lang w:val="en-US"/>
        </w:rPr>
      </w:pPr>
      <w:proofErr w:type="gramStart"/>
      <w:r w:rsidRPr="00A75A9E">
        <w:rPr>
          <w:rFonts w:ascii="Times New Roman" w:hAnsi="Times New Roman" w:cs="Times New Roman"/>
          <w:b/>
          <w:bCs/>
          <w:i/>
          <w:iCs/>
          <w:color w:val="000000"/>
          <w:lang w:val="en-US"/>
        </w:rPr>
        <w:t>Results.</w:t>
      </w:r>
      <w:proofErr w:type="gramEnd"/>
      <w:r w:rsidRPr="00A75A9E">
        <w:rPr>
          <w:rFonts w:ascii="Times New Roman" w:hAnsi="Times New Roman" w:cs="Times New Roman"/>
          <w:b/>
          <w:bCs/>
          <w:i/>
          <w:iCs/>
          <w:color w:val="000000"/>
          <w:lang w:val="en-US"/>
        </w:rPr>
        <w:t xml:space="preserve"> </w:t>
      </w:r>
      <w:r w:rsidRPr="00A75A9E">
        <w:rPr>
          <w:rFonts w:ascii="Times New Roman" w:hAnsi="Times New Roman" w:cs="Times New Roman"/>
          <w:i/>
          <w:iCs/>
          <w:color w:val="000000"/>
          <w:lang w:val="en-US"/>
        </w:rPr>
        <w:t>Comparing the quality of printed Braille indicates that the best quality for a three-dimensional model and a surface profile is observed in the analysis of samples printed by drop on demand printing (Inkjet), which is confirmed by its maximum dot height and the best profile; an intermediate place in height is occupied by relief-dot images obtained by hot embossing on the cardboard, with the same surface profile and the lowest dot height observed in the screen printing method, and a relief surface was very uneven. The proof of this conclusion is the results of the expert evaluation of Braille samples quality on packaging of pharmaceutical products by the blind.</w:t>
      </w:r>
    </w:p>
    <w:p w:rsidR="00A75A9E" w:rsidRPr="00A75A9E" w:rsidRDefault="00A75A9E" w:rsidP="00A75A9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5A9E">
        <w:rPr>
          <w:rFonts w:ascii="Times New Roman" w:hAnsi="Times New Roman" w:cs="Times New Roman"/>
          <w:b/>
          <w:bCs/>
          <w:i/>
          <w:iCs/>
          <w:color w:val="000000"/>
          <w:lang w:val="en-US"/>
        </w:rPr>
        <w:t>Novelty.</w:t>
      </w:r>
      <w:proofErr w:type="gramEnd"/>
      <w:r w:rsidRPr="00A75A9E">
        <w:rPr>
          <w:rFonts w:ascii="Times New Roman" w:hAnsi="Times New Roman" w:cs="Times New Roman"/>
          <w:b/>
          <w:bCs/>
          <w:i/>
          <w:iCs/>
          <w:color w:val="000000"/>
          <w:lang w:val="en-US"/>
        </w:rPr>
        <w:t xml:space="preserve"> </w:t>
      </w:r>
      <w:r w:rsidRPr="00A75A9E">
        <w:rPr>
          <w:rFonts w:ascii="Times New Roman" w:hAnsi="Times New Roman" w:cs="Times New Roman"/>
          <w:i/>
          <w:iCs/>
          <w:color w:val="000000"/>
          <w:lang w:val="en-US"/>
        </w:rPr>
        <w:t>For the first time, the size of geometric parameters of relief-dot characters by research of human tactile analyzers has been proved based on the cognitive models. The influence of surface structure and Braille dot profile on the quality of information tactile perception by blind has been proved.</w:t>
      </w:r>
    </w:p>
    <w:p w:rsidR="00A75A9E" w:rsidRPr="00A75A9E" w:rsidRDefault="00A75A9E" w:rsidP="00A75A9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A75A9E">
        <w:rPr>
          <w:rFonts w:ascii="Times New Roman" w:hAnsi="Times New Roman" w:cs="Times New Roman"/>
          <w:b/>
          <w:bCs/>
          <w:i/>
          <w:iCs/>
          <w:color w:val="000000"/>
          <w:lang w:val="en-US"/>
        </w:rPr>
        <w:t>Practical significance.</w:t>
      </w:r>
      <w:proofErr w:type="gramEnd"/>
      <w:r w:rsidRPr="00A75A9E">
        <w:rPr>
          <w:rFonts w:ascii="Times New Roman" w:hAnsi="Times New Roman" w:cs="Times New Roman"/>
          <w:i/>
          <w:iCs/>
          <w:color w:val="000000"/>
          <w:lang w:val="en-US"/>
        </w:rPr>
        <w:t xml:space="preserve"> An expert assessment of Braille inscriptions formed by stamping, screen printing and inkjet has been carried out and its impact on the quality of tactile symbols has been confirmed.</w:t>
      </w:r>
    </w:p>
    <w:p w:rsidR="006E39E9" w:rsidRPr="00D516FB" w:rsidRDefault="006E39E9" w:rsidP="008C008B">
      <w:pPr>
        <w:rPr>
          <w:lang w:val="en-US"/>
        </w:rPr>
      </w:pPr>
      <w:bookmarkStart w:id="0" w:name="_GoBack"/>
      <w:bookmarkEnd w:id="0"/>
    </w:p>
    <w:sectPr w:rsidR="006E39E9" w:rsidRPr="00D516FB" w:rsidSect="00124004">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406ABC"/>
    <w:rsid w:val="006E39E9"/>
    <w:rsid w:val="008C008B"/>
    <w:rsid w:val="00A75A9E"/>
    <w:rsid w:val="00C717CC"/>
    <w:rsid w:val="00D41196"/>
    <w:rsid w:val="00D51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Words>
  <Characters>1642</Characters>
  <Application>Microsoft Office Word</Application>
  <DocSecurity>0</DocSecurity>
  <Lines>13</Lines>
  <Paragraphs>3</Paragraphs>
  <ScaleCrop>false</ScaleCrop>
  <Company>SPecialiST RePack</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Akizuki</cp:lastModifiedBy>
  <cp:revision>9</cp:revision>
  <dcterms:created xsi:type="dcterms:W3CDTF">2015-10-03T05:14:00Z</dcterms:created>
  <dcterms:modified xsi:type="dcterms:W3CDTF">2016-12-06T18:47:00Z</dcterms:modified>
</cp:coreProperties>
</file>